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00" w:rsidRDefault="00AE4900" w:rsidP="00AE4900">
      <w:pPr>
        <w:spacing w:line="240" w:lineRule="auto"/>
        <w:ind w:left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Zgo</w:t>
      </w:r>
      <w:r w:rsidR="00931D63">
        <w:rPr>
          <w:rFonts w:ascii="Times New Roman" w:eastAsia="Times New Roman" w:hAnsi="Times New Roman" w:cs="Times New Roman"/>
          <w:b/>
          <w:bCs/>
          <w:sz w:val="24"/>
          <w:szCs w:val="24"/>
        </w:rPr>
        <w:t>dnie z art. 13 ust. 1 i 2 RODO organizator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onkursu informuje, że:</w:t>
      </w:r>
    </w:p>
    <w:p w:rsidR="00931D63" w:rsidRDefault="00931D63" w:rsidP="00AE4900">
      <w:pPr>
        <w:spacing w:line="240" w:lineRule="auto"/>
        <w:ind w:left="4"/>
        <w:rPr>
          <w:rFonts w:ascii="Times New Roman" w:hAnsi="Times New Roman" w:cs="Times New Roman"/>
          <w:sz w:val="20"/>
          <w:szCs w:val="20"/>
        </w:rPr>
      </w:pPr>
    </w:p>
    <w:p w:rsidR="00AE4900" w:rsidRDefault="00AE4900" w:rsidP="00AE4900">
      <w:pPr>
        <w:numPr>
          <w:ilvl w:val="0"/>
          <w:numId w:val="1"/>
        </w:numPr>
        <w:tabs>
          <w:tab w:val="left" w:pos="311"/>
        </w:tabs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Administratorem danych jest Starosta Golubsko-Dobrzyński, z siedzibą w Golubiu-Dobrzyniu przy ulicy Plac 1000-Lecia 25, tel. 56 683-53-80 lub 81, adres e-mail: powiat@golub-dobrzyn.com.pl.</w:t>
      </w:r>
    </w:p>
    <w:p w:rsidR="00AE4900" w:rsidRDefault="00AE4900" w:rsidP="00AE4900">
      <w:pPr>
        <w:spacing w:line="240" w:lineRule="auto"/>
        <w:ind w:lef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Dane osobowe będą przetwarzane w cela przeprowadzenia otwartego konkursu ofert na realizację zadania publicznego i zawarcia umów na udzielanie nieodpłatnej pomocy prawnej, świadczenie nieodpłatnego poradnictwa obywatelskiego oraz edukację prawną na podstawie art. 6 ust. 1 lit. b i c RODO, zgodnie z ustawą z dnia 5 czerwca 1998 r. o samorządzie powiatowym (</w:t>
      </w:r>
      <w:r>
        <w:rPr>
          <w:rFonts w:ascii="Times New Roman" w:eastAsia="Times New Roman" w:hAnsi="Times New Roman" w:cs="Times New Roman"/>
          <w:sz w:val="24"/>
        </w:rPr>
        <w:t>Dz. U. z 2024 r. poz. 107</w:t>
      </w:r>
      <w:r>
        <w:rPr>
          <w:rFonts w:ascii="Times New Roman" w:eastAsia="Times New Roman" w:hAnsi="Times New Roman" w:cs="Times New Roman"/>
          <w:sz w:val="24"/>
          <w:szCs w:val="24"/>
        </w:rPr>
        <w:t>), ustawą z dnia 24 kwietnia 2003 r. o działalności pożytku publicznego i o wolontariacie (</w:t>
      </w:r>
      <w:r>
        <w:rPr>
          <w:rFonts w:ascii="Times New Roman" w:eastAsia="Times New Roman" w:hAnsi="Times New Roman" w:cs="Times New Roman"/>
          <w:sz w:val="24"/>
        </w:rPr>
        <w:t>Dz. U. z 2024 r. poz. 1491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oraz ustawą z dnia </w:t>
      </w:r>
      <w:r w:rsidR="0054640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5 sierpnia 2015 r. o nieodpłatnej pomocy prawnej, nieodpłatnym poradnictwie obywatelskim oraz edukacji prawnej (</w:t>
      </w:r>
      <w:r>
        <w:rPr>
          <w:rFonts w:ascii="Times New Roman" w:eastAsia="Times New Roman" w:hAnsi="Times New Roman" w:cs="Times New Roman"/>
          <w:sz w:val="24"/>
        </w:rPr>
        <w:t>Dz. U. z 2024 poz. 1534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E4900" w:rsidRDefault="00AE4900" w:rsidP="00AE4900">
      <w:pPr>
        <w:numPr>
          <w:ilvl w:val="0"/>
          <w:numId w:val="2"/>
        </w:numPr>
        <w:tabs>
          <w:tab w:val="left" w:pos="282"/>
        </w:tabs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Prezesa Urzędu Ochrony Danych Osobowych adres: ul. Stawki 2, 00-193 Warszawa, e-mail: IOD@uodo.gov.pl.</w:t>
      </w:r>
    </w:p>
    <w:p w:rsidR="00AE4900" w:rsidRDefault="00AE4900" w:rsidP="00AE4900">
      <w:pPr>
        <w:numPr>
          <w:ilvl w:val="0"/>
          <w:numId w:val="2"/>
        </w:numPr>
        <w:tabs>
          <w:tab w:val="left" w:pos="340"/>
        </w:tabs>
        <w:spacing w:after="0" w:line="240" w:lineRule="auto"/>
        <w:ind w:left="4" w:hanging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udostępnione przez Panią/Pana nie będą podlegały udostępnieniu podmiotom trzecim. Odbiorcami danych będą tylko instytucje upoważnione z mocy prawa.</w:t>
      </w:r>
    </w:p>
    <w:p w:rsidR="00AE4900" w:rsidRDefault="00AE4900" w:rsidP="00AE4900">
      <w:pPr>
        <w:numPr>
          <w:ilvl w:val="0"/>
          <w:numId w:val="2"/>
        </w:numPr>
        <w:tabs>
          <w:tab w:val="left" w:pos="304"/>
        </w:tabs>
        <w:spacing w:after="0" w:line="240" w:lineRule="auto"/>
        <w:ind w:left="304" w:hanging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udostępnione przez Panią/Pana nie będą podlegały profilowaniu.</w:t>
      </w:r>
    </w:p>
    <w:p w:rsidR="00AE4900" w:rsidRDefault="00AE4900" w:rsidP="00AE4900">
      <w:pPr>
        <w:numPr>
          <w:ilvl w:val="0"/>
          <w:numId w:val="2"/>
        </w:numPr>
        <w:tabs>
          <w:tab w:val="left" w:pos="330"/>
        </w:tabs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AE4900" w:rsidRDefault="00AE4900" w:rsidP="00AE4900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</w:rPr>
        <w:t xml:space="preserve">Pana/Pani dane od momentu pozyskania będą przechowywane przez okres wynikający </w:t>
      </w:r>
      <w:r w:rsidR="0054640D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 xml:space="preserve">z regulacji prawnych-kategorii archiwalnej dokumentacji, określonej w jednolitym rzeczowym wykazie akt dla organów powiatu i starostw powiatowych, stosownie do Rozporządzenia Prezesa Rady Ministrów z dnia 18 stycznia 2011 roku w sprawie instrukcji kancelaryjnej, jednolitych rzeczowych wykazów akt oraz instrukcji w sprawie organizacji </w:t>
      </w:r>
      <w:r w:rsidR="0054640D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 xml:space="preserve">i zakresu działania archiwów zakładowych. Kryteria okresu przechowywania ustala się </w:t>
      </w:r>
      <w:r w:rsidR="0054640D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w oparciu o klasyfikację i kwalifikację, dokumentacji w jednolitym rzeczowym wykazie akt </w:t>
      </w:r>
      <w:r>
        <w:rPr>
          <w:rFonts w:ascii="Times New Roman" w:eastAsia="Times New Roman" w:hAnsi="Times New Roman" w:cs="Times New Roman"/>
          <w:sz w:val="24"/>
          <w:szCs w:val="24"/>
        </w:rPr>
        <w:t>instrukcji kancelaryjnej, jednolitych rzeczowych wykazów akt oraz instrukcji w sprawie organizacji i zakresu działań archiwów zakładowych (Dz. U. Nr 14, poz. 67).</w:t>
      </w:r>
    </w:p>
    <w:p w:rsidR="00AE4900" w:rsidRDefault="00AE4900" w:rsidP="00AE4900">
      <w:pPr>
        <w:tabs>
          <w:tab w:val="left" w:pos="363"/>
          <w:tab w:val="left" w:pos="1344"/>
          <w:tab w:val="left" w:pos="1644"/>
          <w:tab w:val="left" w:pos="3024"/>
          <w:tab w:val="left" w:pos="4024"/>
          <w:tab w:val="left" w:pos="4904"/>
          <w:tab w:val="left" w:pos="6204"/>
          <w:tab w:val="left" w:pos="6564"/>
          <w:tab w:val="left" w:pos="7784"/>
        </w:tabs>
        <w:spacing w:line="240" w:lineRule="auto"/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Kontakt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Inspektorem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ochrony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danych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osobowych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Starostwie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Powiatowym</w:t>
      </w:r>
      <w:r>
        <w:rPr>
          <w:rFonts w:ascii="Times New Roman" w:hAnsi="Times New Roman" w:cs="Times New Roman"/>
          <w:sz w:val="20"/>
          <w:szCs w:val="20"/>
        </w:rPr>
        <w:t xml:space="preserve"> w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Golubiu-Dobrzyniu, e-mail: iod.powiat@golub-dobrzyn.com.pl, adres pocztowy: Inspektor Ochrony Danych Starostwa Powiatowego w Golubiu-Dobrzyniu, ul. Plac 1000-lecia 25, </w:t>
      </w:r>
      <w:r w:rsidR="0054640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87-400 Golub-Dobrzyń.</w:t>
      </w:r>
    </w:p>
    <w:p w:rsidR="00AE4900" w:rsidRDefault="00AE4900" w:rsidP="00AE4900">
      <w:pPr>
        <w:tabs>
          <w:tab w:val="left" w:pos="363"/>
          <w:tab w:val="left" w:pos="1344"/>
          <w:tab w:val="left" w:pos="1644"/>
          <w:tab w:val="left" w:pos="3024"/>
          <w:tab w:val="left" w:pos="4024"/>
          <w:tab w:val="left" w:pos="4904"/>
          <w:tab w:val="left" w:pos="6204"/>
          <w:tab w:val="left" w:pos="6564"/>
          <w:tab w:val="left" w:pos="7784"/>
        </w:tabs>
        <w:spacing w:line="240" w:lineRule="auto"/>
        <w:ind w:left="4"/>
        <w:rPr>
          <w:rFonts w:ascii="Times New Roman" w:hAnsi="Times New Roman" w:cs="Times New Roman"/>
          <w:sz w:val="20"/>
          <w:szCs w:val="20"/>
        </w:rPr>
      </w:pPr>
    </w:p>
    <w:p w:rsidR="00AE4900" w:rsidRDefault="00AE4900" w:rsidP="00AE4900">
      <w:pPr>
        <w:spacing w:line="240" w:lineRule="auto"/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…………………………………………………………………….………….…</w:t>
      </w:r>
    </w:p>
    <w:p w:rsidR="00AE4900" w:rsidRDefault="00AE4900" w:rsidP="00AE4900">
      <w:pPr>
        <w:spacing w:line="240" w:lineRule="auto"/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oraz czytelny podpis)</w:t>
      </w:r>
    </w:p>
    <w:p w:rsidR="00B53ADD" w:rsidRDefault="0054640D"/>
    <w:sectPr w:rsidR="00B53ADD" w:rsidSect="0083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34873"/>
    <w:multiLevelType w:val="hybridMultilevel"/>
    <w:tmpl w:val="0EF06240"/>
    <w:lvl w:ilvl="0" w:tplc="CD441F28">
      <w:start w:val="1"/>
      <w:numFmt w:val="decimal"/>
      <w:lvlText w:val="%1."/>
      <w:lvlJc w:val="left"/>
      <w:pPr>
        <w:ind w:left="0" w:firstLine="0"/>
      </w:pPr>
    </w:lvl>
    <w:lvl w:ilvl="1" w:tplc="90DA96E6">
      <w:numFmt w:val="decimal"/>
      <w:lvlText w:val=""/>
      <w:lvlJc w:val="left"/>
      <w:pPr>
        <w:ind w:left="0" w:firstLine="0"/>
      </w:pPr>
    </w:lvl>
    <w:lvl w:ilvl="2" w:tplc="907C603C">
      <w:numFmt w:val="decimal"/>
      <w:lvlText w:val=""/>
      <w:lvlJc w:val="left"/>
      <w:pPr>
        <w:ind w:left="0" w:firstLine="0"/>
      </w:pPr>
    </w:lvl>
    <w:lvl w:ilvl="3" w:tplc="42F04A0C">
      <w:numFmt w:val="decimal"/>
      <w:lvlText w:val=""/>
      <w:lvlJc w:val="left"/>
      <w:pPr>
        <w:ind w:left="0" w:firstLine="0"/>
      </w:pPr>
    </w:lvl>
    <w:lvl w:ilvl="4" w:tplc="13805CFA">
      <w:numFmt w:val="decimal"/>
      <w:lvlText w:val=""/>
      <w:lvlJc w:val="left"/>
      <w:pPr>
        <w:ind w:left="0" w:firstLine="0"/>
      </w:pPr>
    </w:lvl>
    <w:lvl w:ilvl="5" w:tplc="52C6FE54">
      <w:numFmt w:val="decimal"/>
      <w:lvlText w:val=""/>
      <w:lvlJc w:val="left"/>
      <w:pPr>
        <w:ind w:left="0" w:firstLine="0"/>
      </w:pPr>
    </w:lvl>
    <w:lvl w:ilvl="6" w:tplc="73C00948">
      <w:numFmt w:val="decimal"/>
      <w:lvlText w:val=""/>
      <w:lvlJc w:val="left"/>
      <w:pPr>
        <w:ind w:left="0" w:firstLine="0"/>
      </w:pPr>
    </w:lvl>
    <w:lvl w:ilvl="7" w:tplc="905C8EDC">
      <w:numFmt w:val="decimal"/>
      <w:lvlText w:val=""/>
      <w:lvlJc w:val="left"/>
      <w:pPr>
        <w:ind w:left="0" w:firstLine="0"/>
      </w:pPr>
    </w:lvl>
    <w:lvl w:ilvl="8" w:tplc="EFC040C8">
      <w:numFmt w:val="decimal"/>
      <w:lvlText w:val=""/>
      <w:lvlJc w:val="left"/>
      <w:pPr>
        <w:ind w:left="0" w:firstLine="0"/>
      </w:pPr>
    </w:lvl>
  </w:abstractNum>
  <w:abstractNum w:abstractNumId="1">
    <w:nsid w:val="74B0DC51"/>
    <w:multiLevelType w:val="hybridMultilevel"/>
    <w:tmpl w:val="AA8672BA"/>
    <w:lvl w:ilvl="0" w:tplc="DC22A576">
      <w:start w:val="3"/>
      <w:numFmt w:val="decimal"/>
      <w:lvlText w:val="%1."/>
      <w:lvlJc w:val="left"/>
      <w:pPr>
        <w:ind w:left="0" w:firstLine="0"/>
      </w:pPr>
    </w:lvl>
    <w:lvl w:ilvl="1" w:tplc="4CF4B76E">
      <w:numFmt w:val="decimal"/>
      <w:lvlText w:val=""/>
      <w:lvlJc w:val="left"/>
      <w:pPr>
        <w:ind w:left="0" w:firstLine="0"/>
      </w:pPr>
    </w:lvl>
    <w:lvl w:ilvl="2" w:tplc="6A5CD394">
      <w:numFmt w:val="decimal"/>
      <w:lvlText w:val=""/>
      <w:lvlJc w:val="left"/>
      <w:pPr>
        <w:ind w:left="0" w:firstLine="0"/>
      </w:pPr>
    </w:lvl>
    <w:lvl w:ilvl="3" w:tplc="73060ADE">
      <w:numFmt w:val="decimal"/>
      <w:lvlText w:val=""/>
      <w:lvlJc w:val="left"/>
      <w:pPr>
        <w:ind w:left="0" w:firstLine="0"/>
      </w:pPr>
    </w:lvl>
    <w:lvl w:ilvl="4" w:tplc="30243F9A">
      <w:numFmt w:val="decimal"/>
      <w:lvlText w:val=""/>
      <w:lvlJc w:val="left"/>
      <w:pPr>
        <w:ind w:left="0" w:firstLine="0"/>
      </w:pPr>
    </w:lvl>
    <w:lvl w:ilvl="5" w:tplc="6798A142">
      <w:numFmt w:val="decimal"/>
      <w:lvlText w:val=""/>
      <w:lvlJc w:val="left"/>
      <w:pPr>
        <w:ind w:left="0" w:firstLine="0"/>
      </w:pPr>
    </w:lvl>
    <w:lvl w:ilvl="6" w:tplc="CE8C4EC6">
      <w:numFmt w:val="decimal"/>
      <w:lvlText w:val=""/>
      <w:lvlJc w:val="left"/>
      <w:pPr>
        <w:ind w:left="0" w:firstLine="0"/>
      </w:pPr>
    </w:lvl>
    <w:lvl w:ilvl="7" w:tplc="929A8230">
      <w:numFmt w:val="decimal"/>
      <w:lvlText w:val=""/>
      <w:lvlJc w:val="left"/>
      <w:pPr>
        <w:ind w:left="0" w:firstLine="0"/>
      </w:pPr>
    </w:lvl>
    <w:lvl w:ilvl="8" w:tplc="D06C3E9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4900"/>
    <w:rsid w:val="002A6AA4"/>
    <w:rsid w:val="00430BBC"/>
    <w:rsid w:val="0054640D"/>
    <w:rsid w:val="005F1357"/>
    <w:rsid w:val="00834BA5"/>
    <w:rsid w:val="00931D63"/>
    <w:rsid w:val="00AE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9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3</cp:revision>
  <dcterms:created xsi:type="dcterms:W3CDTF">2024-10-22T09:21:00Z</dcterms:created>
  <dcterms:modified xsi:type="dcterms:W3CDTF">2024-10-24T07:27:00Z</dcterms:modified>
</cp:coreProperties>
</file>